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6C" w:rsidRPr="00C25D6C" w:rsidRDefault="00C25D6C" w:rsidP="00C25D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№4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25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ЗАТВЕРДЖЕНО                                                                                          </w:t>
      </w:r>
    </w:p>
    <w:p w:rsidR="00C25D6C" w:rsidRPr="00C25D6C" w:rsidRDefault="00C25D6C" w:rsidP="00C25D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          Наказ закладу </w:t>
      </w:r>
    </w:p>
    <w:p w:rsidR="00C25D6C" w:rsidRPr="00C25D6C" w:rsidRDefault="00C25D6C" w:rsidP="00C25D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01.09.2021 №128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D6C" w:rsidRPr="00C25D6C" w:rsidRDefault="00C25D6C" w:rsidP="00C25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6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реагування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доведені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випадки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) в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причетних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>)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1. Директор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2. Директор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з’ясовує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вчинення</w:t>
      </w:r>
      <w:bookmarkStart w:id="0" w:name="_GoBack"/>
      <w:bookmarkEnd w:id="0"/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), яка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кваліфікувала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), а не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одноразовий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сварку,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характер, директор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: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підрозділам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(ювенальна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поліція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;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та психолого-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вчинили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стали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свідками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– Заходи).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4.  Заходи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заступником директора з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психологом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директором закладу.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r w:rsidRPr="00C25D6C">
        <w:rPr>
          <w:rFonts w:ascii="Times New Roman" w:hAnsi="Times New Roman" w:cs="Times New Roman"/>
          <w:sz w:val="28"/>
          <w:szCs w:val="28"/>
        </w:rPr>
        <w:t xml:space="preserve">5. З метою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запроваджувати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консультаційні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у практичного психолога,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оприлюднювати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D6C" w:rsidRPr="00C25D6C" w:rsidRDefault="00C25D6C" w:rsidP="00C25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причетних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b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b/>
          <w:sz w:val="28"/>
          <w:szCs w:val="28"/>
        </w:rPr>
        <w:t>)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173 п.4 Кодексу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proofErr w:type="gramStart"/>
      <w:r w:rsidRPr="00C25D6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C25D6C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173 п.4» .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психологічному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сексуальному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насильстві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lastRenderedPageBreak/>
        <w:t>стосовно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такою особою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могла бути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заподіяна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шкода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психічному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штрафу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до ста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до сорока годин.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повторно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штрафу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ста до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сорока до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шістдесяти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годин.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малолітніми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неповнолітніми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чотирнадцяти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шістнадцяти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25D6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proofErr w:type="gramEnd"/>
      <w:r w:rsidRPr="00C25D6C">
        <w:rPr>
          <w:rFonts w:ascii="Times New Roman" w:hAnsi="Times New Roman" w:cs="Times New Roman"/>
          <w:sz w:val="28"/>
          <w:szCs w:val="28"/>
        </w:rPr>
        <w:t xml:space="preserve"> штрафу на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до ста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до сорока годин.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другою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малолітньою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неповнолітньою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чотирнадцяти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шістнадцяти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штрафу на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ста до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на строк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сорока до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шістдесяти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годин.</w:t>
      </w:r>
    </w:p>
    <w:p w:rsidR="00C25D6C" w:rsidRPr="00C25D6C" w:rsidRDefault="00C25D6C" w:rsidP="00C25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Неповідомлення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директором закладу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підрозділам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штрафу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до ста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виправні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на строк до одного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відрахуванням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D6C">
        <w:rPr>
          <w:rFonts w:ascii="Times New Roman" w:hAnsi="Times New Roman" w:cs="Times New Roman"/>
          <w:sz w:val="28"/>
          <w:szCs w:val="28"/>
        </w:rPr>
        <w:t>заробітку</w:t>
      </w:r>
      <w:proofErr w:type="spellEnd"/>
      <w:r w:rsidRPr="00C25D6C">
        <w:rPr>
          <w:rFonts w:ascii="Times New Roman" w:hAnsi="Times New Roman" w:cs="Times New Roman"/>
          <w:sz w:val="28"/>
          <w:szCs w:val="28"/>
        </w:rPr>
        <w:t>.</w:t>
      </w:r>
    </w:p>
    <w:p w:rsidR="00433234" w:rsidRPr="00C25D6C" w:rsidRDefault="00433234" w:rsidP="00C25D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3234" w:rsidRPr="00C25D6C" w:rsidSect="00C25D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A4"/>
    <w:rsid w:val="000A4CA4"/>
    <w:rsid w:val="00433234"/>
    <w:rsid w:val="00C2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6E9F-9251-4C51-8802-62B952F4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2021-11-30T06:43:00Z</dcterms:created>
  <dcterms:modified xsi:type="dcterms:W3CDTF">2021-11-30T06:45:00Z</dcterms:modified>
</cp:coreProperties>
</file>